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bookmarkStart w:id="491" w:name="_GoBack"/>
      <w:bookmarkEnd w:id="491"/>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建筑物沉降检测服务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202405009</w:t>
      </w:r>
    </w:p>
    <w:p>
      <w:pPr>
        <w:pStyle w:val="10"/>
        <w:jc w:val="both"/>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13</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2024年临江公司建筑物沉降检测服务采购项目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202405009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2024年临江公司建筑物沉降检测服务采购项目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89000元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临江公司将对能源项目和三固项目厂区内建筑物进行沉降检测，对能源项目的炉渣车间设备平台进行挠度检测，所有点位共检测两次，检测时间间隔半年</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自合同签订之日起至两次检测完成。</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无</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ascii="宋体" w:hAnsi="Times New Roman" w:cs="Times New Roman"/>
          <w:snapToGrid/>
          <w:color w:val="auto"/>
          <w:kern w:val="2"/>
          <w:sz w:val="24"/>
          <w:szCs w:val="20"/>
          <w:u w:val="single"/>
          <w:lang w:val="en-US" w:eastAsia="zh-CN" w:bidi="ar-SA"/>
        </w:rPr>
        <w:t>供应商须有建筑物沉降检测相关的检测资质（提供资质复印件）</w:t>
      </w:r>
      <w:r>
        <w:rPr>
          <w:rFonts w:hint="eastAsia" w:cs="仿宋" w:asciiTheme="minorEastAsia" w:hAnsiTheme="minorEastAsia"/>
          <w:bCs/>
          <w:i/>
          <w:i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顾</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18668119360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5月13</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rPr>
      </w:pPr>
    </w:p>
    <w:p>
      <w:pPr>
        <w:pStyle w:val="7"/>
        <w:rPr>
          <w:rFonts w:hint="eastAsia" w:cs="仿宋" w:asciiTheme="minorEastAsia" w:hAnsiTheme="minorEastAsia"/>
          <w:b/>
          <w:color w:val="auto"/>
          <w:sz w:val="32"/>
          <w:szCs w:val="20"/>
        </w:rPr>
      </w:pPr>
    </w:p>
    <w:p>
      <w:pPr>
        <w:pStyle w:val="8"/>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lang w:val="en-US" w:eastAsia="zh-CN"/>
        </w:rPr>
        <w:t>供应商在近三年内被</w:t>
      </w:r>
      <w:r>
        <w:rPr>
          <w:rFonts w:hint="eastAsia" w:cs="仿宋" w:asciiTheme="minorEastAsia" w:hAnsiTheme="minorEastAsia"/>
          <w:bCs/>
          <w:color w:val="auto"/>
          <w:sz w:val="24"/>
        </w:rPr>
        <w:t>“信用中国”（www.creditchina.gov.cn）、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color w:val="auto"/>
          <w:kern w:val="0"/>
          <w:szCs w:val="24"/>
        </w:rPr>
        <w:t>列入失信被执行人名单、重大税收违法案件当事人名单、政府采购严重违法失信行为记录名单</w:t>
      </w:r>
      <w:r>
        <w:rPr>
          <w:rFonts w:hint="eastAsia" w:cs="仿宋" w:asciiTheme="minorEastAsia" w:hAnsiTheme="minorEastAsia"/>
          <w:color w:val="auto"/>
          <w:kern w:val="0"/>
          <w:szCs w:val="24"/>
          <w:lang w:val="en-US" w:eastAsia="zh-CN"/>
        </w:rPr>
        <w:t>或有行政处罚等不良记录</w:t>
      </w:r>
      <w:r>
        <w:rPr>
          <w:rFonts w:hint="eastAsia" w:cs="仿宋" w:asciiTheme="minorEastAsia" w:hAnsiTheme="minorEastAsia"/>
          <w:color w:val="auto"/>
          <w:kern w:val="0"/>
          <w:szCs w:val="24"/>
        </w:rPr>
        <w:t>的</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Arial" w:cs="Arial" w:eastAsiaTheme="minorEastAsia"/>
          <w:snapToGrid w:val="0"/>
          <w:color w:val="auto"/>
          <w:kern w:val="2"/>
          <w:sz w:val="24"/>
          <w:szCs w:val="21"/>
          <w:lang w:val="en-US" w:eastAsia="zh-CN" w:bidi="ar-SA"/>
        </w:rPr>
      </w:pPr>
      <w:r>
        <w:rPr>
          <w:rFonts w:hint="eastAsia" w:cs="仿宋" w:asciiTheme="minorEastAsia" w:hAnsiTheme="minorEastAsia"/>
          <w:color w:val="auto"/>
          <w:sz w:val="24"/>
          <w:lang w:val="en-US" w:eastAsia="zh-CN"/>
        </w:rPr>
        <w:t>对能源项目和三固项目厂区内建筑物进行沉降检测，对能源项目的炉渣车间设备平台进行挠度检测，所有点位共检测两次，检测时间间隔半年。具体检测点位清单详见报价部分的响应报价明细表。</w:t>
      </w:r>
    </w:p>
    <w:p>
      <w:pPr>
        <w:pStyle w:val="6"/>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：本项目合同有效期自签订之日起至两次检测完成。</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供应商应依照《建筑变形测量规范》（JGJ 8-2016）、《工程测量规范》GB50026-2007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等</w:t>
      </w:r>
      <w:r>
        <w:rPr>
          <w:rFonts w:hint="eastAsia" w:ascii="宋体" w:hAnsi="Arial" w:cs="Arial" w:eastAsiaTheme="minorEastAsia"/>
          <w:snapToGrid w:val="0"/>
          <w:color w:val="auto"/>
          <w:kern w:val="2"/>
          <w:sz w:val="24"/>
          <w:szCs w:val="21"/>
          <w:lang w:val="en-US" w:eastAsia="zh-CN" w:bidi="ar-SA"/>
        </w:rPr>
        <w:t>建筑物沉降检测相关</w:t>
      </w:r>
      <w:r>
        <w:rPr>
          <w:rFonts w:hint="eastAsia" w:ascii="宋体" w:hAnsi="Arial" w:cs="Arial"/>
          <w:snapToGrid w:val="0"/>
          <w:color w:val="auto"/>
          <w:kern w:val="2"/>
          <w:sz w:val="24"/>
          <w:szCs w:val="21"/>
          <w:lang w:val="en-US" w:eastAsia="zh-CN" w:bidi="ar-SA"/>
        </w:rPr>
        <w:t>的</w:t>
      </w:r>
      <w:r>
        <w:rPr>
          <w:rFonts w:hint="eastAsia" w:ascii="宋体" w:hAnsi="Arial" w:cs="Arial" w:eastAsiaTheme="minorEastAsia"/>
          <w:snapToGrid w:val="0"/>
          <w:color w:val="auto"/>
          <w:kern w:val="2"/>
          <w:sz w:val="24"/>
          <w:szCs w:val="21"/>
          <w:lang w:val="en-US" w:eastAsia="zh-CN" w:bidi="ar-SA"/>
        </w:rPr>
        <w:t>国家或行业标准进行检测。</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验收要求</w:t>
      </w:r>
    </w:p>
    <w:p>
      <w:pPr>
        <w:pStyle w:val="7"/>
        <w:numPr>
          <w:ilvl w:val="0"/>
          <w:numId w:val="0"/>
        </w:numPr>
        <w:rPr>
          <w:rFonts w:hint="default"/>
          <w:lang w:val="en-US" w:eastAsia="zh-CN"/>
        </w:rPr>
      </w:pPr>
      <w:r>
        <w:rPr>
          <w:rFonts w:hint="eastAsia"/>
          <w:lang w:val="en-US" w:eastAsia="zh-CN"/>
        </w:rPr>
        <w:t xml:space="preserve">    根据采购人清单上要求的点位，完成厂区内建筑物沉降检测，每次检测完成后所有点位后出具相应的检测报告。报告中应包含全部检测项目，检测全过程的发展和变化情况，相应的工况、检测最终书面评述报告。</w:t>
      </w:r>
    </w:p>
    <w:p>
      <w:pPr>
        <w:pStyle w:val="6"/>
        <w:numPr>
          <w:ilvl w:val="0"/>
          <w:numId w:val="2"/>
        </w:numPr>
        <w:ind w:firstLine="482" w:firstLineChars="200"/>
        <w:rPr>
          <w:rFonts w:hint="eastAsia"/>
          <w:b/>
          <w:bCs/>
          <w:color w:val="auto"/>
          <w:lang w:val="en-US" w:eastAsia="zh-CN"/>
        </w:rPr>
      </w:pPr>
      <w:r>
        <w:rPr>
          <w:rFonts w:hint="eastAsia"/>
          <w:b/>
          <w:bCs/>
          <w:color w:val="auto"/>
          <w:lang w:val="en-US" w:eastAsia="zh-CN"/>
        </w:rPr>
        <w:t>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1.供应商在接到采购人通知后，于15日内前往采购人所在地完成检测并出具相应的检测报告。对于出现意外情况导致检测服务无法一次性完成的，供应商应再次到指定现场对剩余区域进行检测。</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2.供应商项目工作地点位于杭州钱塘新区临江工业园区红十五线与观十五线交界处杭州临江环境能源有限公司，交通食宿费、专人工费等需要服务供应商自理。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供应商单次完成采购人要求的所有点位检测，并出具检测报告，采购人凭检测报告、验收单或验收报告以及供应商开具的增值税专用发票于30日内完成付款。</w:t>
      </w:r>
    </w:p>
    <w:p>
      <w:pPr>
        <w:spacing w:line="360" w:lineRule="auto"/>
        <w:ind w:firstLine="523" w:firstLineChars="217"/>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服务要求。如期间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43"/>
      <w:bookmarkEnd w:id="19"/>
      <w:bookmarkStart w:id="20" w:name="_Toc184313244"/>
      <w:bookmarkEnd w:id="20"/>
      <w:bookmarkStart w:id="21" w:name="_Toc184308101"/>
      <w:bookmarkEnd w:id="21"/>
      <w:bookmarkStart w:id="22" w:name="_Toc184314475"/>
      <w:bookmarkEnd w:id="22"/>
      <w:bookmarkStart w:id="23" w:name="_Toc184314453"/>
      <w:bookmarkEnd w:id="23"/>
      <w:bookmarkStart w:id="24" w:name="_Toc184312103"/>
      <w:bookmarkEnd w:id="24"/>
      <w:bookmarkStart w:id="25" w:name="_Toc184308107"/>
      <w:bookmarkEnd w:id="25"/>
      <w:bookmarkStart w:id="26" w:name="_Toc184308099"/>
      <w:bookmarkEnd w:id="26"/>
      <w:bookmarkStart w:id="27" w:name="_Toc184308041"/>
      <w:bookmarkEnd w:id="27"/>
      <w:bookmarkStart w:id="28" w:name="_Toc184310282"/>
      <w:bookmarkEnd w:id="28"/>
      <w:bookmarkStart w:id="29" w:name="_Toc184314419"/>
      <w:bookmarkEnd w:id="29"/>
      <w:bookmarkStart w:id="30" w:name="_Toc184310314"/>
      <w:bookmarkEnd w:id="30"/>
      <w:bookmarkStart w:id="31" w:name="_Toc184308051"/>
      <w:bookmarkEnd w:id="31"/>
      <w:bookmarkStart w:id="32" w:name="_Toc184314473"/>
      <w:bookmarkEnd w:id="32"/>
      <w:bookmarkStart w:id="33" w:name="_Toc184313253"/>
      <w:bookmarkEnd w:id="33"/>
      <w:bookmarkStart w:id="34" w:name="_Toc184310280"/>
      <w:bookmarkEnd w:id="34"/>
      <w:bookmarkStart w:id="35" w:name="_Toc184314450"/>
      <w:bookmarkEnd w:id="35"/>
      <w:bookmarkStart w:id="36" w:name="_Toc184308067"/>
      <w:bookmarkEnd w:id="36"/>
      <w:bookmarkStart w:id="37" w:name="_Toc184314477"/>
      <w:bookmarkEnd w:id="37"/>
      <w:bookmarkStart w:id="38" w:name="_Toc184308054"/>
      <w:bookmarkEnd w:id="38"/>
      <w:bookmarkStart w:id="39" w:name="_Toc184314445"/>
      <w:bookmarkEnd w:id="39"/>
      <w:bookmarkStart w:id="40" w:name="_Toc184308070"/>
      <w:bookmarkEnd w:id="40"/>
      <w:bookmarkStart w:id="41" w:name="_Toc184312112"/>
      <w:bookmarkEnd w:id="41"/>
      <w:bookmarkStart w:id="42" w:name="_Toc184308063"/>
      <w:bookmarkEnd w:id="42"/>
      <w:bookmarkStart w:id="43" w:name="_Toc184312073"/>
      <w:bookmarkEnd w:id="43"/>
      <w:bookmarkStart w:id="44" w:name="_Toc184308085"/>
      <w:bookmarkEnd w:id="44"/>
      <w:bookmarkStart w:id="45" w:name="_Toc184314413"/>
      <w:bookmarkEnd w:id="45"/>
      <w:bookmarkStart w:id="46" w:name="_Toc184310302"/>
      <w:bookmarkEnd w:id="46"/>
      <w:bookmarkStart w:id="47" w:name="_Toc184312096"/>
      <w:bookmarkEnd w:id="47"/>
      <w:bookmarkStart w:id="48" w:name="_Toc184308084"/>
      <w:bookmarkEnd w:id="48"/>
      <w:bookmarkStart w:id="49" w:name="_Toc184313279"/>
      <w:bookmarkEnd w:id="49"/>
      <w:bookmarkStart w:id="50" w:name="_Toc184314429"/>
      <w:bookmarkEnd w:id="50"/>
      <w:bookmarkStart w:id="51" w:name="_Toc184312128"/>
      <w:bookmarkEnd w:id="51"/>
      <w:bookmarkStart w:id="52" w:name="_Toc184310294"/>
      <w:bookmarkEnd w:id="52"/>
      <w:bookmarkStart w:id="53" w:name="_Toc184312134"/>
      <w:bookmarkEnd w:id="53"/>
      <w:bookmarkStart w:id="54" w:name="_Toc184310277"/>
      <w:bookmarkEnd w:id="54"/>
      <w:bookmarkStart w:id="55" w:name="_Toc184308048"/>
      <w:bookmarkEnd w:id="55"/>
      <w:bookmarkStart w:id="56" w:name="_Toc184314427"/>
      <w:bookmarkEnd w:id="56"/>
      <w:bookmarkStart w:id="57" w:name="_Toc184314459"/>
      <w:bookmarkEnd w:id="57"/>
      <w:bookmarkStart w:id="58" w:name="_Toc184308058"/>
      <w:bookmarkEnd w:id="58"/>
      <w:bookmarkStart w:id="59" w:name="_Toc184314416"/>
      <w:bookmarkEnd w:id="59"/>
      <w:bookmarkStart w:id="60" w:name="_Toc184314411"/>
      <w:bookmarkEnd w:id="60"/>
      <w:bookmarkStart w:id="61" w:name="_Toc184308045"/>
      <w:bookmarkEnd w:id="61"/>
      <w:bookmarkStart w:id="62" w:name="_Toc184313297"/>
      <w:bookmarkEnd w:id="62"/>
      <w:bookmarkStart w:id="63" w:name="_Toc184314424"/>
      <w:bookmarkEnd w:id="63"/>
      <w:bookmarkStart w:id="64" w:name="_Toc184314456"/>
      <w:bookmarkEnd w:id="64"/>
      <w:bookmarkStart w:id="65" w:name="_Toc184308036"/>
      <w:bookmarkEnd w:id="65"/>
      <w:bookmarkStart w:id="66" w:name="_Toc184313296"/>
      <w:bookmarkEnd w:id="66"/>
      <w:bookmarkStart w:id="67" w:name="_Toc184310299"/>
      <w:bookmarkEnd w:id="67"/>
      <w:bookmarkStart w:id="68" w:name="_Toc184313287"/>
      <w:bookmarkEnd w:id="68"/>
      <w:bookmarkStart w:id="69" w:name="_Toc184314437"/>
      <w:bookmarkEnd w:id="69"/>
      <w:bookmarkStart w:id="70" w:name="_Toc184312124"/>
      <w:bookmarkEnd w:id="70"/>
      <w:bookmarkStart w:id="71" w:name="_Toc184313277"/>
      <w:bookmarkEnd w:id="71"/>
      <w:bookmarkStart w:id="72" w:name="_Toc184314466"/>
      <w:bookmarkEnd w:id="72"/>
      <w:bookmarkStart w:id="73" w:name="_Toc184313268"/>
      <w:bookmarkEnd w:id="73"/>
      <w:bookmarkStart w:id="74" w:name="_Toc184308096"/>
      <w:bookmarkEnd w:id="74"/>
      <w:bookmarkStart w:id="75" w:name="_Toc184314425"/>
      <w:bookmarkEnd w:id="75"/>
      <w:bookmarkStart w:id="76" w:name="_Toc184308053"/>
      <w:bookmarkEnd w:id="76"/>
      <w:bookmarkStart w:id="77" w:name="_Toc184313298"/>
      <w:bookmarkEnd w:id="77"/>
      <w:bookmarkStart w:id="78" w:name="_Toc184310326"/>
      <w:bookmarkEnd w:id="78"/>
      <w:bookmarkStart w:id="79" w:name="_Toc184310338"/>
      <w:bookmarkEnd w:id="79"/>
      <w:bookmarkStart w:id="80" w:name="_Toc184313284"/>
      <w:bookmarkEnd w:id="80"/>
      <w:bookmarkStart w:id="81" w:name="_Toc184313299"/>
      <w:bookmarkEnd w:id="81"/>
      <w:bookmarkStart w:id="82" w:name="_Toc184312110"/>
      <w:bookmarkEnd w:id="82"/>
      <w:bookmarkStart w:id="83" w:name="_Toc184312071"/>
      <w:bookmarkEnd w:id="83"/>
      <w:bookmarkStart w:id="84" w:name="_Toc184308097"/>
      <w:bookmarkEnd w:id="84"/>
      <w:bookmarkStart w:id="85" w:name="_Toc184310275"/>
      <w:bookmarkEnd w:id="85"/>
      <w:bookmarkStart w:id="86" w:name="_Toc184313247"/>
      <w:bookmarkEnd w:id="86"/>
      <w:bookmarkStart w:id="87" w:name="_Toc184310320"/>
      <w:bookmarkEnd w:id="87"/>
      <w:bookmarkStart w:id="88" w:name="_Toc184310289"/>
      <w:bookmarkEnd w:id="88"/>
      <w:bookmarkStart w:id="89" w:name="_Toc184313292"/>
      <w:bookmarkEnd w:id="89"/>
      <w:bookmarkStart w:id="90" w:name="_Toc184310295"/>
      <w:bookmarkEnd w:id="90"/>
      <w:bookmarkStart w:id="91" w:name="_Toc184310273"/>
      <w:bookmarkEnd w:id="91"/>
      <w:bookmarkStart w:id="92" w:name="_Toc184313295"/>
      <w:bookmarkEnd w:id="92"/>
      <w:bookmarkStart w:id="93" w:name="_Toc184310290"/>
      <w:bookmarkEnd w:id="93"/>
      <w:bookmarkStart w:id="94" w:name="_Toc184313294"/>
      <w:bookmarkEnd w:id="94"/>
      <w:bookmarkStart w:id="95" w:name="_Toc184312133"/>
      <w:bookmarkEnd w:id="95"/>
      <w:bookmarkStart w:id="96" w:name="_Toc184310321"/>
      <w:bookmarkEnd w:id="96"/>
      <w:bookmarkStart w:id="97" w:name="_Toc184313300"/>
      <w:bookmarkEnd w:id="97"/>
      <w:bookmarkStart w:id="98" w:name="_Toc184310276"/>
      <w:bookmarkEnd w:id="98"/>
      <w:bookmarkStart w:id="99" w:name="_Toc184312099"/>
      <w:bookmarkEnd w:id="99"/>
      <w:bookmarkStart w:id="100" w:name="_Toc184313302"/>
      <w:bookmarkEnd w:id="100"/>
      <w:bookmarkStart w:id="101" w:name="_Toc184314467"/>
      <w:bookmarkEnd w:id="101"/>
      <w:bookmarkStart w:id="102" w:name="_Toc184310304"/>
      <w:bookmarkEnd w:id="102"/>
      <w:bookmarkStart w:id="103" w:name="_Toc184314431"/>
      <w:bookmarkEnd w:id="103"/>
      <w:bookmarkStart w:id="104" w:name="_Toc184310333"/>
      <w:bookmarkEnd w:id="104"/>
      <w:bookmarkStart w:id="105" w:name="_Toc184314442"/>
      <w:bookmarkEnd w:id="105"/>
      <w:bookmarkStart w:id="106" w:name="_Toc184310335"/>
      <w:bookmarkEnd w:id="106"/>
      <w:bookmarkStart w:id="107" w:name="_Toc184310288"/>
      <w:bookmarkEnd w:id="107"/>
      <w:bookmarkStart w:id="108" w:name="_Toc184313286"/>
      <w:bookmarkEnd w:id="108"/>
      <w:bookmarkStart w:id="109" w:name="_Toc184310324"/>
      <w:bookmarkEnd w:id="109"/>
      <w:bookmarkStart w:id="110" w:name="_Toc184314474"/>
      <w:bookmarkEnd w:id="110"/>
      <w:bookmarkStart w:id="111" w:name="_Toc184308057"/>
      <w:bookmarkEnd w:id="111"/>
      <w:bookmarkStart w:id="112" w:name="_Toc184312102"/>
      <w:bookmarkEnd w:id="112"/>
      <w:bookmarkStart w:id="113" w:name="_Toc184314455"/>
      <w:bookmarkEnd w:id="113"/>
      <w:bookmarkStart w:id="114" w:name="_Toc184312084"/>
      <w:bookmarkEnd w:id="114"/>
      <w:bookmarkStart w:id="115" w:name="_Toc184312104"/>
      <w:bookmarkEnd w:id="115"/>
      <w:bookmarkStart w:id="116" w:name="_Toc184313280"/>
      <w:bookmarkEnd w:id="116"/>
      <w:bookmarkStart w:id="117" w:name="_Toc184313248"/>
      <w:bookmarkEnd w:id="117"/>
      <w:bookmarkStart w:id="118" w:name="_Toc184312097"/>
      <w:bookmarkEnd w:id="118"/>
      <w:bookmarkStart w:id="119" w:name="_Toc184310313"/>
      <w:bookmarkEnd w:id="119"/>
      <w:bookmarkStart w:id="120" w:name="_Toc184312136"/>
      <w:bookmarkEnd w:id="120"/>
      <w:bookmarkStart w:id="121" w:name="_Toc184314432"/>
      <w:bookmarkEnd w:id="121"/>
      <w:bookmarkStart w:id="122" w:name="_Toc184310291"/>
      <w:bookmarkEnd w:id="122"/>
      <w:bookmarkStart w:id="123" w:name="_Toc184308108"/>
      <w:bookmarkEnd w:id="123"/>
      <w:bookmarkStart w:id="124" w:name="_Toc184314428"/>
      <w:bookmarkEnd w:id="124"/>
      <w:bookmarkStart w:id="125" w:name="_Toc184313275"/>
      <w:bookmarkEnd w:id="125"/>
      <w:bookmarkStart w:id="126" w:name="_Toc184312100"/>
      <w:bookmarkEnd w:id="126"/>
      <w:bookmarkStart w:id="127" w:name="_Toc184313263"/>
      <w:bookmarkEnd w:id="127"/>
      <w:bookmarkStart w:id="128" w:name="_Toc184312138"/>
      <w:bookmarkEnd w:id="128"/>
      <w:bookmarkStart w:id="129" w:name="_Toc184308090"/>
      <w:bookmarkEnd w:id="129"/>
      <w:bookmarkStart w:id="130" w:name="_Toc184314423"/>
      <w:bookmarkEnd w:id="130"/>
      <w:bookmarkStart w:id="131" w:name="_Toc184313255"/>
      <w:bookmarkEnd w:id="131"/>
      <w:bookmarkStart w:id="132" w:name="_Toc184312091"/>
      <w:bookmarkEnd w:id="132"/>
      <w:bookmarkStart w:id="133" w:name="_Toc184312118"/>
      <w:bookmarkEnd w:id="133"/>
      <w:bookmarkStart w:id="134" w:name="_Toc184310332"/>
      <w:bookmarkEnd w:id="134"/>
      <w:bookmarkStart w:id="135" w:name="_Toc184308081"/>
      <w:bookmarkEnd w:id="135"/>
      <w:bookmarkStart w:id="136" w:name="_Toc184313304"/>
      <w:bookmarkEnd w:id="136"/>
      <w:bookmarkStart w:id="137" w:name="_Toc184308060"/>
      <w:bookmarkEnd w:id="137"/>
      <w:bookmarkStart w:id="138" w:name="_Toc184308042"/>
      <w:bookmarkEnd w:id="138"/>
      <w:bookmarkStart w:id="139" w:name="_Toc184310317"/>
      <w:bookmarkEnd w:id="139"/>
      <w:bookmarkStart w:id="140" w:name="_Toc184313269"/>
      <w:bookmarkEnd w:id="140"/>
      <w:bookmarkStart w:id="141" w:name="_Toc184314430"/>
      <w:bookmarkEnd w:id="141"/>
      <w:bookmarkStart w:id="142" w:name="_Toc184310315"/>
      <w:bookmarkEnd w:id="142"/>
      <w:bookmarkStart w:id="143" w:name="_Toc184314469"/>
      <w:bookmarkEnd w:id="143"/>
      <w:bookmarkStart w:id="144" w:name="_Toc184314435"/>
      <w:bookmarkEnd w:id="144"/>
      <w:bookmarkStart w:id="145" w:name="_Toc184308046"/>
      <w:bookmarkEnd w:id="145"/>
      <w:bookmarkStart w:id="146" w:name="_Toc184314480"/>
      <w:bookmarkEnd w:id="146"/>
      <w:bookmarkStart w:id="147" w:name="_Toc184308077"/>
      <w:bookmarkEnd w:id="147"/>
      <w:bookmarkStart w:id="148" w:name="_Toc184312077"/>
      <w:bookmarkEnd w:id="148"/>
      <w:bookmarkStart w:id="149" w:name="_Toc184310305"/>
      <w:bookmarkEnd w:id="149"/>
      <w:bookmarkStart w:id="150" w:name="_Toc184313240"/>
      <w:bookmarkEnd w:id="150"/>
      <w:bookmarkStart w:id="151" w:name="_Toc184313267"/>
      <w:bookmarkEnd w:id="151"/>
      <w:bookmarkStart w:id="152" w:name="_Toc184312105"/>
      <w:bookmarkEnd w:id="152"/>
      <w:bookmarkStart w:id="153" w:name="_Toc184310307"/>
      <w:bookmarkEnd w:id="153"/>
      <w:bookmarkStart w:id="154" w:name="_Toc184308061"/>
      <w:bookmarkEnd w:id="154"/>
      <w:bookmarkStart w:id="155" w:name="_Toc184313273"/>
      <w:bookmarkEnd w:id="155"/>
      <w:bookmarkStart w:id="156" w:name="_Toc184310297"/>
      <w:bookmarkEnd w:id="156"/>
      <w:bookmarkStart w:id="157" w:name="_Toc184308105"/>
      <w:bookmarkEnd w:id="157"/>
      <w:bookmarkStart w:id="158" w:name="_Toc184310318"/>
      <w:bookmarkEnd w:id="158"/>
      <w:bookmarkStart w:id="159" w:name="_Toc184312139"/>
      <w:bookmarkEnd w:id="159"/>
      <w:bookmarkStart w:id="160" w:name="_Toc184312068"/>
      <w:bookmarkEnd w:id="160"/>
      <w:bookmarkStart w:id="161" w:name="_Toc184313281"/>
      <w:bookmarkEnd w:id="161"/>
      <w:bookmarkStart w:id="162" w:name="_Toc184312113"/>
      <w:bookmarkEnd w:id="162"/>
      <w:bookmarkStart w:id="163" w:name="_Toc184314418"/>
      <w:bookmarkEnd w:id="163"/>
      <w:bookmarkStart w:id="164" w:name="_Toc184314446"/>
      <w:bookmarkEnd w:id="164"/>
      <w:bookmarkStart w:id="165" w:name="_Toc184313307"/>
      <w:bookmarkEnd w:id="165"/>
      <w:bookmarkStart w:id="166" w:name="_Toc184310292"/>
      <w:bookmarkEnd w:id="166"/>
      <w:bookmarkStart w:id="167" w:name="_Toc184312114"/>
      <w:bookmarkEnd w:id="167"/>
      <w:bookmarkStart w:id="168" w:name="_Toc184312078"/>
      <w:bookmarkEnd w:id="168"/>
      <w:bookmarkStart w:id="169" w:name="_Toc184313285"/>
      <w:bookmarkEnd w:id="169"/>
      <w:bookmarkStart w:id="170" w:name="_Toc184308050"/>
      <w:bookmarkEnd w:id="170"/>
      <w:bookmarkStart w:id="171" w:name="_Toc184310334"/>
      <w:bookmarkEnd w:id="171"/>
      <w:bookmarkStart w:id="172" w:name="_Toc184308062"/>
      <w:bookmarkEnd w:id="172"/>
      <w:bookmarkStart w:id="173" w:name="_Toc184312131"/>
      <w:bookmarkEnd w:id="173"/>
      <w:bookmarkStart w:id="174" w:name="_Toc184308083"/>
      <w:bookmarkEnd w:id="174"/>
      <w:bookmarkStart w:id="175" w:name="_Toc184308076"/>
      <w:bookmarkEnd w:id="175"/>
      <w:bookmarkStart w:id="176" w:name="_Toc184312090"/>
      <w:bookmarkEnd w:id="176"/>
      <w:bookmarkStart w:id="177" w:name="_Toc184313262"/>
      <w:bookmarkEnd w:id="177"/>
      <w:bookmarkStart w:id="178" w:name="_Toc184312089"/>
      <w:bookmarkEnd w:id="178"/>
      <w:bookmarkStart w:id="179" w:name="_Toc184313261"/>
      <w:bookmarkEnd w:id="179"/>
      <w:bookmarkStart w:id="180" w:name="_Toc184310323"/>
      <w:bookmarkEnd w:id="180"/>
      <w:bookmarkStart w:id="181" w:name="_Toc184314414"/>
      <w:bookmarkEnd w:id="181"/>
      <w:bookmarkStart w:id="182" w:name="_Toc184314464"/>
      <w:bookmarkEnd w:id="182"/>
      <w:bookmarkStart w:id="183" w:name="_Toc184310340"/>
      <w:bookmarkEnd w:id="183"/>
      <w:bookmarkStart w:id="184" w:name="_Toc184313246"/>
      <w:bookmarkEnd w:id="184"/>
      <w:bookmarkStart w:id="185" w:name="_Toc184310274"/>
      <w:bookmarkEnd w:id="185"/>
      <w:bookmarkStart w:id="186" w:name="_Toc184314443"/>
      <w:bookmarkEnd w:id="186"/>
      <w:bookmarkStart w:id="187" w:name="_Toc184308104"/>
      <w:bookmarkEnd w:id="187"/>
      <w:bookmarkStart w:id="188" w:name="_Toc184312098"/>
      <w:bookmarkEnd w:id="188"/>
      <w:bookmarkStart w:id="189" w:name="_Toc184312081"/>
      <w:bookmarkEnd w:id="189"/>
      <w:bookmarkStart w:id="190" w:name="_Toc184314410"/>
      <w:bookmarkEnd w:id="190"/>
      <w:bookmarkStart w:id="191" w:name="_Toc184308095"/>
      <w:bookmarkEnd w:id="191"/>
      <w:bookmarkStart w:id="192" w:name="_Toc184314448"/>
      <w:bookmarkEnd w:id="192"/>
      <w:bookmarkStart w:id="193" w:name="_Toc184310316"/>
      <w:bookmarkEnd w:id="193"/>
      <w:bookmarkStart w:id="194" w:name="_Toc184312122"/>
      <w:bookmarkEnd w:id="194"/>
      <w:bookmarkStart w:id="195" w:name="_Toc184314479"/>
      <w:bookmarkEnd w:id="195"/>
      <w:bookmarkStart w:id="196" w:name="_Toc184313278"/>
      <w:bookmarkEnd w:id="196"/>
      <w:bookmarkStart w:id="197" w:name="_Toc184313270"/>
      <w:bookmarkEnd w:id="197"/>
      <w:bookmarkStart w:id="198" w:name="_Toc184310337"/>
      <w:bookmarkEnd w:id="198"/>
      <w:bookmarkStart w:id="199" w:name="_Toc184308038"/>
      <w:bookmarkEnd w:id="199"/>
      <w:bookmarkStart w:id="200" w:name="_Toc184312109"/>
      <w:bookmarkEnd w:id="200"/>
      <w:bookmarkStart w:id="201" w:name="_Toc184313291"/>
      <w:bookmarkEnd w:id="201"/>
      <w:bookmarkStart w:id="202" w:name="_Toc184310344"/>
      <w:bookmarkEnd w:id="202"/>
      <w:bookmarkStart w:id="203" w:name="_Toc184308080"/>
      <w:bookmarkEnd w:id="203"/>
      <w:bookmarkStart w:id="204" w:name="_Toc184308100"/>
      <w:bookmarkEnd w:id="204"/>
      <w:bookmarkStart w:id="205" w:name="_Toc184312069"/>
      <w:bookmarkEnd w:id="205"/>
      <w:bookmarkStart w:id="206" w:name="_Toc184308093"/>
      <w:bookmarkEnd w:id="206"/>
      <w:bookmarkStart w:id="207" w:name="_Toc184312093"/>
      <w:bookmarkEnd w:id="207"/>
      <w:bookmarkStart w:id="208" w:name="_Toc184314420"/>
      <w:bookmarkEnd w:id="208"/>
      <w:bookmarkStart w:id="209" w:name="_Toc184313265"/>
      <w:bookmarkEnd w:id="209"/>
      <w:bookmarkStart w:id="210" w:name="_Toc184308078"/>
      <w:bookmarkEnd w:id="210"/>
      <w:bookmarkStart w:id="211" w:name="_Toc184310286"/>
      <w:bookmarkEnd w:id="211"/>
      <w:bookmarkStart w:id="212" w:name="_Toc184313254"/>
      <w:bookmarkEnd w:id="212"/>
      <w:bookmarkStart w:id="213" w:name="_Toc184310341"/>
      <w:bookmarkEnd w:id="213"/>
      <w:bookmarkStart w:id="214" w:name="_Toc184308091"/>
      <w:bookmarkEnd w:id="214"/>
      <w:bookmarkStart w:id="215" w:name="_Toc184310311"/>
      <w:bookmarkEnd w:id="215"/>
      <w:bookmarkStart w:id="216" w:name="_Toc184312092"/>
      <w:bookmarkEnd w:id="216"/>
      <w:bookmarkStart w:id="217" w:name="_Toc184310285"/>
      <w:bookmarkEnd w:id="217"/>
      <w:bookmarkStart w:id="218" w:name="_Toc184312070"/>
      <w:bookmarkEnd w:id="218"/>
      <w:bookmarkStart w:id="219" w:name="_Toc184308072"/>
      <w:bookmarkEnd w:id="219"/>
      <w:bookmarkStart w:id="220" w:name="_Toc184314470"/>
      <w:bookmarkEnd w:id="220"/>
      <w:bookmarkStart w:id="221" w:name="_Toc184312137"/>
      <w:bookmarkEnd w:id="221"/>
      <w:bookmarkStart w:id="222" w:name="_Toc184308087"/>
      <w:bookmarkEnd w:id="222"/>
      <w:bookmarkStart w:id="223" w:name="_Toc184308102"/>
      <w:bookmarkEnd w:id="223"/>
      <w:bookmarkStart w:id="224" w:name="_Toc184310306"/>
      <w:bookmarkEnd w:id="224"/>
      <w:bookmarkStart w:id="225" w:name="_Toc184313242"/>
      <w:bookmarkEnd w:id="225"/>
      <w:bookmarkStart w:id="226" w:name="_Toc184310331"/>
      <w:bookmarkEnd w:id="226"/>
      <w:bookmarkStart w:id="227" w:name="_Toc184310328"/>
      <w:bookmarkEnd w:id="227"/>
      <w:bookmarkStart w:id="228" w:name="_Toc184312127"/>
      <w:bookmarkEnd w:id="228"/>
      <w:bookmarkStart w:id="229" w:name="_Toc184314444"/>
      <w:bookmarkEnd w:id="229"/>
      <w:bookmarkStart w:id="230" w:name="_Toc184308088"/>
      <w:bookmarkEnd w:id="230"/>
      <w:bookmarkStart w:id="231" w:name="_Toc184313276"/>
      <w:bookmarkEnd w:id="231"/>
      <w:bookmarkStart w:id="232" w:name="_Toc184312067"/>
      <w:bookmarkEnd w:id="232"/>
      <w:bookmarkStart w:id="233" w:name="_Toc184312095"/>
      <w:bookmarkEnd w:id="233"/>
      <w:bookmarkStart w:id="234" w:name="_Toc184308056"/>
      <w:bookmarkEnd w:id="234"/>
      <w:bookmarkStart w:id="235" w:name="_Toc184310287"/>
      <w:bookmarkEnd w:id="235"/>
      <w:bookmarkStart w:id="236" w:name="_Toc184310342"/>
      <w:bookmarkEnd w:id="236"/>
      <w:bookmarkStart w:id="237" w:name="_Toc184313306"/>
      <w:bookmarkEnd w:id="237"/>
      <w:bookmarkStart w:id="238" w:name="_Toc184314468"/>
      <w:bookmarkEnd w:id="238"/>
      <w:bookmarkStart w:id="239" w:name="_Toc184312072"/>
      <w:bookmarkEnd w:id="239"/>
      <w:bookmarkStart w:id="240" w:name="_Toc184310272"/>
      <w:bookmarkEnd w:id="240"/>
      <w:bookmarkStart w:id="241" w:name="_Toc184314457"/>
      <w:bookmarkEnd w:id="241"/>
      <w:bookmarkStart w:id="242" w:name="_Toc184310298"/>
      <w:bookmarkEnd w:id="242"/>
      <w:bookmarkStart w:id="243" w:name="_Toc184313252"/>
      <w:bookmarkEnd w:id="243"/>
      <w:bookmarkStart w:id="244" w:name="_Toc184308073"/>
      <w:bookmarkEnd w:id="244"/>
      <w:bookmarkStart w:id="245" w:name="_Toc184313245"/>
      <w:bookmarkEnd w:id="245"/>
      <w:bookmarkStart w:id="246" w:name="_Toc184313259"/>
      <w:bookmarkEnd w:id="246"/>
      <w:bookmarkStart w:id="247" w:name="_Toc184313271"/>
      <w:bookmarkEnd w:id="247"/>
      <w:bookmarkStart w:id="248" w:name="_Toc184310303"/>
      <w:bookmarkEnd w:id="248"/>
      <w:bookmarkStart w:id="249" w:name="_Toc184313257"/>
      <w:bookmarkEnd w:id="249"/>
      <w:bookmarkStart w:id="250" w:name="_Toc184313251"/>
      <w:bookmarkEnd w:id="250"/>
      <w:bookmarkStart w:id="251" w:name="_Toc184312125"/>
      <w:bookmarkEnd w:id="251"/>
      <w:bookmarkStart w:id="252" w:name="_Toc184312116"/>
      <w:bookmarkEnd w:id="252"/>
      <w:bookmarkStart w:id="253" w:name="_Toc184310339"/>
      <w:bookmarkEnd w:id="253"/>
      <w:bookmarkStart w:id="254" w:name="_Toc184314412"/>
      <w:bookmarkEnd w:id="254"/>
      <w:bookmarkStart w:id="255" w:name="_Toc184310293"/>
      <w:bookmarkEnd w:id="255"/>
      <w:bookmarkStart w:id="256" w:name="_Toc184314482"/>
      <w:bookmarkEnd w:id="256"/>
      <w:bookmarkStart w:id="257" w:name="_Toc184308066"/>
      <w:bookmarkEnd w:id="257"/>
      <w:bookmarkStart w:id="258" w:name="_Toc184312076"/>
      <w:bookmarkEnd w:id="258"/>
      <w:bookmarkStart w:id="259" w:name="_Toc184310283"/>
      <w:bookmarkEnd w:id="259"/>
      <w:bookmarkStart w:id="260" w:name="_Toc184312083"/>
      <w:bookmarkEnd w:id="260"/>
      <w:bookmarkStart w:id="261" w:name="_Toc184310309"/>
      <w:bookmarkEnd w:id="261"/>
      <w:bookmarkStart w:id="262" w:name="_Toc184308064"/>
      <w:bookmarkEnd w:id="262"/>
      <w:bookmarkStart w:id="263" w:name="_Toc184308055"/>
      <w:bookmarkEnd w:id="263"/>
      <w:bookmarkStart w:id="264" w:name="_Toc184313288"/>
      <w:bookmarkEnd w:id="264"/>
      <w:bookmarkStart w:id="265" w:name="_Toc184314465"/>
      <w:bookmarkEnd w:id="265"/>
      <w:bookmarkStart w:id="266" w:name="_Toc184310279"/>
      <w:bookmarkEnd w:id="266"/>
      <w:bookmarkStart w:id="267" w:name="_Toc184314436"/>
      <w:bookmarkEnd w:id="267"/>
      <w:bookmarkStart w:id="268" w:name="_Toc184314476"/>
      <w:bookmarkEnd w:id="268"/>
      <w:bookmarkStart w:id="269" w:name="_Toc184312088"/>
      <w:bookmarkEnd w:id="269"/>
      <w:bookmarkStart w:id="270" w:name="_Toc184314417"/>
      <w:bookmarkEnd w:id="270"/>
      <w:bookmarkStart w:id="271" w:name="_Toc184310278"/>
      <w:bookmarkEnd w:id="271"/>
      <w:bookmarkStart w:id="272" w:name="_Toc184308086"/>
      <w:bookmarkEnd w:id="272"/>
      <w:bookmarkStart w:id="273" w:name="_Toc184310322"/>
      <w:bookmarkEnd w:id="273"/>
      <w:bookmarkStart w:id="274" w:name="_Toc184314447"/>
      <w:bookmarkEnd w:id="274"/>
      <w:bookmarkStart w:id="275" w:name="_Toc184314462"/>
      <w:bookmarkEnd w:id="275"/>
      <w:bookmarkStart w:id="276" w:name="_Toc184313283"/>
      <w:bookmarkEnd w:id="276"/>
      <w:bookmarkStart w:id="277" w:name="_Toc184313305"/>
      <w:bookmarkEnd w:id="277"/>
      <w:bookmarkStart w:id="278" w:name="_Toc184312074"/>
      <w:bookmarkEnd w:id="278"/>
      <w:bookmarkStart w:id="279" w:name="_Toc184308089"/>
      <w:bookmarkEnd w:id="279"/>
      <w:bookmarkStart w:id="280" w:name="_Toc184313238"/>
      <w:bookmarkEnd w:id="280"/>
      <w:bookmarkStart w:id="281" w:name="_Toc184310296"/>
      <w:bookmarkEnd w:id="281"/>
      <w:bookmarkStart w:id="282" w:name="_Toc184308052"/>
      <w:bookmarkEnd w:id="282"/>
      <w:bookmarkStart w:id="283" w:name="_Toc184312086"/>
      <w:bookmarkEnd w:id="283"/>
      <w:bookmarkStart w:id="284" w:name="_Toc184308059"/>
      <w:bookmarkEnd w:id="284"/>
      <w:bookmarkStart w:id="285" w:name="_Toc184313289"/>
      <w:bookmarkEnd w:id="285"/>
      <w:bookmarkStart w:id="286" w:name="_Toc184310300"/>
      <w:bookmarkEnd w:id="286"/>
      <w:bookmarkStart w:id="287" w:name="_Toc184313256"/>
      <w:bookmarkEnd w:id="287"/>
      <w:bookmarkStart w:id="288" w:name="_Toc184313303"/>
      <w:bookmarkEnd w:id="288"/>
      <w:bookmarkStart w:id="289" w:name="_Toc184308071"/>
      <w:bookmarkEnd w:id="289"/>
      <w:bookmarkStart w:id="290" w:name="_Toc184312117"/>
      <w:bookmarkEnd w:id="290"/>
      <w:bookmarkStart w:id="291" w:name="_Toc184308075"/>
      <w:bookmarkEnd w:id="291"/>
      <w:bookmarkStart w:id="292" w:name="_Toc184310308"/>
      <w:bookmarkEnd w:id="292"/>
      <w:bookmarkStart w:id="293" w:name="_Toc184308040"/>
      <w:bookmarkEnd w:id="293"/>
      <w:bookmarkStart w:id="294" w:name="_Toc184314463"/>
      <w:bookmarkEnd w:id="294"/>
      <w:bookmarkStart w:id="295" w:name="_Toc184314422"/>
      <w:bookmarkEnd w:id="295"/>
      <w:bookmarkStart w:id="296" w:name="_Toc184308065"/>
      <w:bookmarkEnd w:id="296"/>
      <w:bookmarkStart w:id="297" w:name="_Toc184308037"/>
      <w:bookmarkEnd w:id="297"/>
      <w:bookmarkStart w:id="298" w:name="_Toc184308103"/>
      <w:bookmarkEnd w:id="298"/>
      <w:bookmarkStart w:id="299" w:name="_Toc184314433"/>
      <w:bookmarkEnd w:id="299"/>
      <w:bookmarkStart w:id="300" w:name="_Toc184312079"/>
      <w:bookmarkEnd w:id="300"/>
      <w:bookmarkStart w:id="301" w:name="_Toc184312094"/>
      <w:bookmarkEnd w:id="301"/>
      <w:bookmarkStart w:id="302" w:name="_Toc184313243"/>
      <w:bookmarkEnd w:id="302"/>
      <w:bookmarkStart w:id="303" w:name="_Toc184313308"/>
      <w:bookmarkEnd w:id="303"/>
      <w:bookmarkStart w:id="304" w:name="_Toc184314454"/>
      <w:bookmarkEnd w:id="304"/>
      <w:bookmarkStart w:id="305" w:name="_Toc184313260"/>
      <w:bookmarkEnd w:id="305"/>
      <w:bookmarkStart w:id="306" w:name="_Toc184313274"/>
      <w:bookmarkEnd w:id="306"/>
      <w:bookmarkStart w:id="307" w:name="_Toc184308044"/>
      <w:bookmarkEnd w:id="307"/>
      <w:bookmarkStart w:id="308" w:name="_Toc184313272"/>
      <w:bookmarkEnd w:id="308"/>
      <w:bookmarkStart w:id="309" w:name="_Toc184313310"/>
      <w:bookmarkEnd w:id="309"/>
      <w:bookmarkStart w:id="310" w:name="_Toc184312101"/>
      <w:bookmarkEnd w:id="310"/>
      <w:bookmarkStart w:id="311" w:name="_Toc184312135"/>
      <w:bookmarkEnd w:id="311"/>
      <w:bookmarkStart w:id="312" w:name="_Toc184313258"/>
      <w:bookmarkEnd w:id="312"/>
      <w:bookmarkStart w:id="313" w:name="_Toc184312121"/>
      <w:bookmarkEnd w:id="313"/>
      <w:bookmarkStart w:id="314" w:name="_Toc184312129"/>
      <w:bookmarkEnd w:id="314"/>
      <w:bookmarkStart w:id="315" w:name="_Toc184312126"/>
      <w:bookmarkEnd w:id="315"/>
      <w:bookmarkStart w:id="316" w:name="_Toc184308082"/>
      <w:bookmarkEnd w:id="316"/>
      <w:bookmarkStart w:id="317" w:name="_Toc184313309"/>
      <w:bookmarkEnd w:id="317"/>
      <w:bookmarkStart w:id="318" w:name="_Toc184308039"/>
      <w:bookmarkEnd w:id="318"/>
      <w:bookmarkStart w:id="319" w:name="_Toc184313266"/>
      <w:bookmarkEnd w:id="319"/>
      <w:bookmarkStart w:id="320" w:name="_Toc184313249"/>
      <w:bookmarkEnd w:id="320"/>
      <w:bookmarkStart w:id="321" w:name="_Toc184314434"/>
      <w:bookmarkEnd w:id="321"/>
      <w:bookmarkStart w:id="322" w:name="_Toc184310325"/>
      <w:bookmarkEnd w:id="322"/>
      <w:bookmarkStart w:id="323" w:name="_Toc184310312"/>
      <w:bookmarkEnd w:id="323"/>
      <w:bookmarkStart w:id="324" w:name="_Toc184312087"/>
      <w:bookmarkEnd w:id="324"/>
      <w:bookmarkStart w:id="325" w:name="_Toc184310310"/>
      <w:bookmarkEnd w:id="325"/>
      <w:bookmarkStart w:id="326" w:name="_Toc184313282"/>
      <w:bookmarkEnd w:id="326"/>
      <w:bookmarkStart w:id="327" w:name="_Toc184310319"/>
      <w:bookmarkEnd w:id="327"/>
      <w:bookmarkStart w:id="328" w:name="_Toc184314440"/>
      <w:bookmarkEnd w:id="328"/>
      <w:bookmarkStart w:id="329" w:name="_Toc184312080"/>
      <w:bookmarkEnd w:id="329"/>
      <w:bookmarkStart w:id="330" w:name="_Toc184308106"/>
      <w:bookmarkEnd w:id="330"/>
      <w:bookmarkStart w:id="331" w:name="_Toc184314478"/>
      <w:bookmarkEnd w:id="331"/>
      <w:bookmarkStart w:id="332" w:name="_Toc184308069"/>
      <w:bookmarkEnd w:id="332"/>
      <w:bookmarkStart w:id="333" w:name="_Toc184312075"/>
      <w:bookmarkEnd w:id="333"/>
      <w:bookmarkStart w:id="334" w:name="_Toc184314460"/>
      <w:bookmarkEnd w:id="334"/>
      <w:bookmarkStart w:id="335" w:name="_Toc184312123"/>
      <w:bookmarkEnd w:id="335"/>
      <w:bookmarkStart w:id="336" w:name="_Toc184314471"/>
      <w:bookmarkEnd w:id="336"/>
      <w:bookmarkStart w:id="337" w:name="_Toc184312106"/>
      <w:bookmarkEnd w:id="337"/>
      <w:bookmarkStart w:id="338" w:name="_Toc184313239"/>
      <w:bookmarkEnd w:id="338"/>
      <w:bookmarkStart w:id="339" w:name="_Toc184312107"/>
      <w:bookmarkEnd w:id="339"/>
      <w:bookmarkStart w:id="340" w:name="_Toc184310336"/>
      <w:bookmarkEnd w:id="340"/>
      <w:bookmarkStart w:id="341" w:name="_Toc184312115"/>
      <w:bookmarkEnd w:id="341"/>
      <w:bookmarkStart w:id="342" w:name="_Toc184314461"/>
      <w:bookmarkEnd w:id="342"/>
      <w:bookmarkStart w:id="343" w:name="_Toc184314472"/>
      <w:bookmarkEnd w:id="343"/>
      <w:bookmarkStart w:id="344" w:name="_Toc184310301"/>
      <w:bookmarkEnd w:id="344"/>
      <w:bookmarkStart w:id="345" w:name="_Toc184313250"/>
      <w:bookmarkEnd w:id="345"/>
      <w:bookmarkStart w:id="346" w:name="_Toc184314415"/>
      <w:bookmarkEnd w:id="346"/>
      <w:bookmarkStart w:id="347" w:name="_Toc184308049"/>
      <w:bookmarkEnd w:id="347"/>
      <w:bookmarkStart w:id="348" w:name="_Toc184314441"/>
      <w:bookmarkEnd w:id="348"/>
      <w:bookmarkStart w:id="349" w:name="_Toc184310327"/>
      <w:bookmarkEnd w:id="349"/>
      <w:bookmarkStart w:id="350" w:name="_Toc184308074"/>
      <w:bookmarkEnd w:id="350"/>
      <w:bookmarkStart w:id="351" w:name="_Toc184314452"/>
      <w:bookmarkEnd w:id="351"/>
      <w:bookmarkStart w:id="352" w:name="_Toc184312130"/>
      <w:bookmarkEnd w:id="352"/>
      <w:bookmarkStart w:id="353" w:name="_Toc184314449"/>
      <w:bookmarkEnd w:id="353"/>
      <w:bookmarkStart w:id="354" w:name="_Toc184313293"/>
      <w:bookmarkEnd w:id="354"/>
      <w:bookmarkStart w:id="355" w:name="_Toc184308047"/>
      <w:bookmarkEnd w:id="355"/>
      <w:bookmarkStart w:id="356" w:name="_Toc184310343"/>
      <w:bookmarkEnd w:id="356"/>
      <w:bookmarkStart w:id="357" w:name="_Toc184312108"/>
      <w:bookmarkEnd w:id="357"/>
      <w:bookmarkStart w:id="358" w:name="_Toc184310330"/>
      <w:bookmarkEnd w:id="358"/>
      <w:bookmarkStart w:id="359" w:name="_Toc184314481"/>
      <w:bookmarkEnd w:id="359"/>
      <w:bookmarkStart w:id="360" w:name="_Toc184313264"/>
      <w:bookmarkEnd w:id="360"/>
      <w:bookmarkStart w:id="361" w:name="_Toc184310284"/>
      <w:bookmarkEnd w:id="361"/>
      <w:bookmarkStart w:id="362" w:name="_Toc184312119"/>
      <w:bookmarkEnd w:id="362"/>
      <w:bookmarkStart w:id="363" w:name="_Toc184314458"/>
      <w:bookmarkEnd w:id="363"/>
      <w:bookmarkStart w:id="364" w:name="_Toc184312132"/>
      <w:bookmarkEnd w:id="364"/>
      <w:bookmarkStart w:id="365" w:name="_Toc184314421"/>
      <w:bookmarkEnd w:id="365"/>
      <w:bookmarkStart w:id="366" w:name="_Toc184314426"/>
      <w:bookmarkEnd w:id="366"/>
      <w:bookmarkStart w:id="367" w:name="_Toc184308094"/>
      <w:bookmarkEnd w:id="367"/>
      <w:bookmarkStart w:id="368" w:name="_Toc184312085"/>
      <w:bookmarkEnd w:id="368"/>
      <w:bookmarkStart w:id="369" w:name="_Toc184312120"/>
      <w:bookmarkEnd w:id="369"/>
      <w:bookmarkStart w:id="370" w:name="_Toc184313241"/>
      <w:bookmarkEnd w:id="370"/>
      <w:bookmarkStart w:id="371" w:name="_Toc184313301"/>
      <w:bookmarkEnd w:id="371"/>
      <w:bookmarkStart w:id="372" w:name="_Toc184314439"/>
      <w:bookmarkEnd w:id="372"/>
      <w:bookmarkStart w:id="373" w:name="_Toc184312082"/>
      <w:bookmarkEnd w:id="373"/>
      <w:bookmarkStart w:id="374" w:name="_Toc184308098"/>
      <w:bookmarkEnd w:id="374"/>
      <w:bookmarkStart w:id="375" w:name="_Toc184314438"/>
      <w:bookmarkEnd w:id="375"/>
      <w:bookmarkStart w:id="376" w:name="_Toc184308092"/>
      <w:bookmarkEnd w:id="376"/>
      <w:bookmarkStart w:id="377" w:name="_Toc184310281"/>
      <w:bookmarkEnd w:id="377"/>
      <w:bookmarkStart w:id="378" w:name="_Toc184313290"/>
      <w:bookmarkEnd w:id="378"/>
      <w:bookmarkStart w:id="379" w:name="_Toc184308079"/>
      <w:bookmarkEnd w:id="379"/>
      <w:bookmarkStart w:id="380" w:name="_Toc184314451"/>
      <w:bookmarkEnd w:id="380"/>
      <w:bookmarkStart w:id="381" w:name="_Toc184308068"/>
      <w:bookmarkEnd w:id="381"/>
      <w:bookmarkStart w:id="382" w:name="_Toc184312111"/>
      <w:bookmarkEnd w:id="382"/>
      <w:bookmarkStart w:id="383" w:name="_Toc184310329"/>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建筑物沉降检测服务</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2024年临江公司建筑物沉降检测服务采购项目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15367"/>
      <w:bookmarkStart w:id="386" w:name="_Toc19273"/>
      <w:bookmarkStart w:id="387" w:name="_Toc22967"/>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311"/>
      <w:bookmarkStart w:id="390" w:name="_Toc6773"/>
      <w:bookmarkStart w:id="391" w:name="_Toc22185"/>
      <w:bookmarkStart w:id="392" w:name="_Toc18585"/>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p>
      <w:pPr>
        <w:pStyle w:val="3"/>
        <w:tabs>
          <w:tab w:val="left" w:pos="432"/>
        </w:tabs>
        <w:jc w:val="center"/>
        <w:rPr>
          <w:rFonts w:hint="eastAsia" w:ascii="宋体" w:hAnsi="宋体" w:cs="宋体" w:eastAsiaTheme="minorEastAsia"/>
          <w:b/>
          <w:bCs/>
          <w:kern w:val="2"/>
          <w:sz w:val="24"/>
          <w:szCs w:val="24"/>
          <w:lang w:val="en-US" w:eastAsia="zh-CN" w:bidi="ar-SA"/>
        </w:rPr>
      </w:pPr>
      <w:r>
        <w:rPr>
          <w:rFonts w:hint="eastAsia" w:ascii="宋体" w:hAnsi="宋体" w:cs="宋体" w:eastAsiaTheme="minorEastAsia"/>
          <w:b/>
          <w:bCs/>
          <w:kern w:val="2"/>
          <w:sz w:val="24"/>
          <w:szCs w:val="24"/>
          <w:lang w:val="en-US" w:eastAsia="zh-CN" w:bidi="ar-SA"/>
        </w:rPr>
        <w:t>能源事业部</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2354"/>
        <w:gridCol w:w="1064"/>
        <w:gridCol w:w="1064"/>
        <w:gridCol w:w="1869"/>
        <w:gridCol w:w="1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检测点名称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总数量</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参考单价（元）</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汽机间沉降点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烟气区域设备及支架沉降点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飞灰养护车间沉降点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氨水站沉降点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烟囱沉降点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汽机岛沉降点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冷却塔沉降点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水处理车间沉降点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垃圾坑沉降点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渣坑沉降点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锅炉沉降点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点火油库沉降点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南、北侧地磅房沉降点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主厂房集控楼沉降点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主厂房网架沉降点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南、北高架桥沉降点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技术研究中心沉降点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炉渣车间沉降点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炉渣车间设备平台挠度点设置</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炉渣车间设备平台挠度点检测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rPr>
          <w:rFonts w:hint="default"/>
          <w:lang w:val="en-US" w:eastAsia="zh-CN"/>
        </w:rPr>
      </w:pPr>
    </w:p>
    <w:p>
      <w:pPr>
        <w:rPr>
          <w:rFonts w:hint="eastAsia" w:ascii="宋体" w:hAnsi="宋体" w:cs="宋体" w:eastAsiaTheme="minorEastAsia"/>
          <w:b w:val="0"/>
          <w:bCs w:val="0"/>
          <w:kern w:val="2"/>
          <w:sz w:val="24"/>
          <w:szCs w:val="24"/>
          <w:lang w:val="en-US" w:eastAsia="zh-CN" w:bidi="ar-SA"/>
        </w:rPr>
      </w:pPr>
    </w:p>
    <w:p>
      <w:pPr>
        <w:rPr>
          <w:rFonts w:hint="eastAsia" w:ascii="宋体" w:hAnsi="宋体" w:cs="宋体" w:eastAsiaTheme="minorEastAsia"/>
          <w:b w:val="0"/>
          <w:bCs w:val="0"/>
          <w:kern w:val="2"/>
          <w:sz w:val="24"/>
          <w:szCs w:val="24"/>
          <w:lang w:val="en-US" w:eastAsia="zh-CN" w:bidi="ar-SA"/>
        </w:rPr>
      </w:pPr>
    </w:p>
    <w:p>
      <w:pPr>
        <w:jc w:val="cente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三固事业部</w:t>
      </w:r>
    </w:p>
    <w:p>
      <w:pPr>
        <w:jc w:val="center"/>
        <w:rPr>
          <w:rFonts w:hint="eastAsia" w:ascii="宋体" w:hAnsi="宋体" w:cs="宋体"/>
          <w:b w:val="0"/>
          <w:bCs w:val="0"/>
          <w:kern w:val="2"/>
          <w:sz w:val="24"/>
          <w:szCs w:val="24"/>
          <w:lang w:val="en-US" w:eastAsia="zh-CN" w:bidi="ar-SA"/>
        </w:rPr>
      </w:pP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2367"/>
        <w:gridCol w:w="1058"/>
        <w:gridCol w:w="1088"/>
        <w:gridCol w:w="1855"/>
        <w:gridCol w:w="1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检测点名称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总数量</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参考单价（元）</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焚烧车间沉降点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废液储罐区沉降点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暂存库沉降点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三固门卫室沉降点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综合水泵房沉降点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物化水处理车间沉降点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稳固化车间沉降点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循环水站沉降点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刚性填埋场沉降点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柔性填埋场沉降点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沉降观测点补装</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jc w:val="center"/>
        <w:rPr>
          <w:rFonts w:hint="default" w:ascii="宋体" w:hAnsi="宋体" w:cs="宋体"/>
          <w:b w:val="0"/>
          <w:bCs w:val="0"/>
          <w:kern w:val="2"/>
          <w:sz w:val="24"/>
          <w:szCs w:val="24"/>
          <w:lang w:val="en-US" w:eastAsia="zh-CN" w:bidi="ar-SA"/>
        </w:rPr>
      </w:pPr>
    </w:p>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10340"/>
      <w:bookmarkStart w:id="395" w:name="_Toc1814"/>
      <w:bookmarkStart w:id="396" w:name="_Toc22618"/>
      <w:bookmarkStart w:id="397" w:name="_Toc8772"/>
      <w:bookmarkStart w:id="398" w:name="_Toc3625"/>
      <w:bookmarkStart w:id="399" w:name="_Toc4760"/>
      <w:bookmarkStart w:id="400" w:name="_Toc11108"/>
      <w:bookmarkStart w:id="401"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之日起至两次检测完成</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 xml:space="preserve">乙方根据甲方清单上要求的点位进行检测，每次检测完所有点位后出具相应的检测报告 </w:t>
      </w:r>
      <w:r>
        <w:rPr>
          <w:rFonts w:hint="eastAsia" w:ascii="宋体" w:hAnsi="宋体"/>
          <w:sz w:val="24"/>
          <w:u w:val="single"/>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.乙方必须满足甲方售后服务要求。如</w:t>
      </w:r>
      <w:r>
        <w:rPr>
          <w:rFonts w:hint="eastAsia" w:ascii="宋体" w:hAnsi="宋体" w:cs="宋体"/>
          <w:sz w:val="24"/>
          <w:lang w:val="en-US" w:eastAsia="zh-CN"/>
        </w:rPr>
        <w:t>检测</w:t>
      </w:r>
      <w:r>
        <w:rPr>
          <w:rFonts w:hint="eastAsia" w:ascii="宋体" w:hAnsi="宋体" w:cs="宋体"/>
          <w:sz w:val="24"/>
        </w:rPr>
        <w:t>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lang w:val="en-US" w:eastAsia="zh-CN"/>
        </w:rPr>
        <w:t>3</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2" w:name="_Toc6596"/>
      <w:bookmarkStart w:id="403" w:name="_Toc1125"/>
      <w:bookmarkStart w:id="404" w:name="_Toc14563"/>
      <w:r>
        <w:rPr>
          <w:rFonts w:hint="eastAsia" w:ascii="宋体" w:hAnsi="宋体" w:cs="宋体"/>
          <w:b/>
          <w:sz w:val="24"/>
        </w:rPr>
        <w:t>五、检验和验收</w:t>
      </w:r>
      <w:bookmarkEnd w:id="402"/>
      <w:bookmarkEnd w:id="403"/>
      <w:bookmarkEnd w:id="40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宋体" w:cs="宋体"/>
          <w:sz w:val="24"/>
          <w:lang w:val="en-US" w:eastAsia="zh-CN"/>
        </w:rPr>
        <w:t>乙方</w:t>
      </w:r>
      <w:r>
        <w:rPr>
          <w:rFonts w:hint="eastAsia" w:ascii="宋体" w:hAnsi="Arial" w:cs="Arial" w:eastAsiaTheme="minorEastAsia"/>
          <w:snapToGrid w:val="0"/>
          <w:color w:val="auto"/>
          <w:kern w:val="2"/>
          <w:sz w:val="24"/>
          <w:szCs w:val="21"/>
          <w:lang w:val="en-US" w:eastAsia="zh-CN" w:bidi="ar-SA"/>
        </w:rPr>
        <w:t>应依照《建筑变形测量规范》（JGJ 8-2016）、《工程测量规范》GB50026-2007</w:t>
      </w:r>
    </w:p>
    <w:p>
      <w:pPr>
        <w:spacing w:line="360" w:lineRule="auto"/>
        <w:outlineLvl w:val="0"/>
        <w:rPr>
          <w:rFonts w:hint="default" w:ascii="宋体" w:hAnsi="宋体" w:cs="宋体"/>
          <w:sz w:val="24"/>
          <w:lang w:val="en-US" w:eastAsia="zh-CN"/>
        </w:rPr>
      </w:pPr>
      <w:r>
        <w:rPr>
          <w:rFonts w:hint="eastAsia" w:ascii="宋体" w:hAnsi="Arial" w:cs="Arial"/>
          <w:snapToGrid w:val="0"/>
          <w:color w:val="auto"/>
          <w:kern w:val="2"/>
          <w:sz w:val="24"/>
          <w:szCs w:val="21"/>
          <w:lang w:val="en-US" w:eastAsia="zh-CN" w:bidi="ar-SA"/>
        </w:rPr>
        <w:t>等</w:t>
      </w:r>
      <w:r>
        <w:rPr>
          <w:rFonts w:hint="eastAsia" w:ascii="宋体" w:hAnsi="Arial" w:cs="Arial" w:eastAsiaTheme="minorEastAsia"/>
          <w:snapToGrid w:val="0"/>
          <w:color w:val="auto"/>
          <w:kern w:val="2"/>
          <w:sz w:val="24"/>
          <w:szCs w:val="21"/>
          <w:lang w:val="en-US" w:eastAsia="zh-CN" w:bidi="ar-SA"/>
        </w:rPr>
        <w:t>建筑物沉降检测相关</w:t>
      </w:r>
      <w:r>
        <w:rPr>
          <w:rFonts w:hint="eastAsia" w:ascii="宋体" w:hAnsi="Arial" w:cs="Arial"/>
          <w:snapToGrid w:val="0"/>
          <w:color w:val="auto"/>
          <w:kern w:val="2"/>
          <w:sz w:val="24"/>
          <w:szCs w:val="21"/>
          <w:lang w:val="en-US" w:eastAsia="zh-CN" w:bidi="ar-SA"/>
        </w:rPr>
        <w:t>的</w:t>
      </w:r>
      <w:r>
        <w:rPr>
          <w:rFonts w:hint="eastAsia" w:ascii="宋体" w:hAnsi="Arial" w:cs="Arial" w:eastAsiaTheme="minorEastAsia"/>
          <w:snapToGrid w:val="0"/>
          <w:color w:val="auto"/>
          <w:kern w:val="2"/>
          <w:sz w:val="24"/>
          <w:szCs w:val="21"/>
          <w:lang w:val="en-US" w:eastAsia="zh-CN" w:bidi="ar-SA"/>
        </w:rPr>
        <w:t>国家或行业标准进行检测</w:t>
      </w:r>
      <w:r>
        <w:rPr>
          <w:rFonts w:hint="eastAsia" w:ascii="宋体" w:hAnsi="Arial" w:cs="Arial"/>
          <w:snapToGrid w:val="0"/>
          <w:color w:val="auto"/>
          <w:kern w:val="2"/>
          <w:sz w:val="24"/>
          <w:szCs w:val="21"/>
          <w:lang w:val="en-US" w:eastAsia="zh-CN" w:bidi="ar-SA"/>
        </w:rPr>
        <w:t>，每次</w:t>
      </w:r>
      <w:r>
        <w:rPr>
          <w:rFonts w:hint="eastAsia" w:ascii="宋体" w:hAnsi="宋体" w:cs="宋体"/>
          <w:sz w:val="24"/>
          <w:lang w:val="en-US" w:eastAsia="zh-CN"/>
        </w:rPr>
        <w:t>完成甲方要求的所有点位检测后出具检测报告。甲方组织对乙方的履约情况进行验收，并出具验收单或验收报告。</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480" w:firstLineChars="200"/>
        <w:outlineLvl w:val="0"/>
        <w:rPr>
          <w:rFonts w:hint="eastAsia"/>
          <w:u w:val="single"/>
        </w:rPr>
      </w:pPr>
      <w:r>
        <w:rPr>
          <w:rFonts w:hint="eastAsia" w:ascii="宋体" w:hAnsi="宋体" w:cs="宋体"/>
          <w:sz w:val="24"/>
          <w:lang w:val="en-US" w:eastAsia="zh-CN"/>
        </w:rPr>
        <w:t>乙方单次完成甲方要求的所有点位检测，并出具检测报告，甲方凭检测报告、验收单或验收报告以及乙方开具的增值税专用发票于30日内完成付款。</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8586"/>
      <w:bookmarkStart w:id="406" w:name="_Toc24662"/>
      <w:bookmarkStart w:id="407" w:name="_Toc5698"/>
      <w:bookmarkStart w:id="408" w:name="_Toc2375"/>
      <w:bookmarkStart w:id="409" w:name="_Toc3079"/>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32454"/>
      <w:bookmarkStart w:id="411" w:name="_Toc26807"/>
      <w:bookmarkStart w:id="412" w:name="_Toc18683"/>
      <w:bookmarkStart w:id="413" w:name="_Toc9497"/>
      <w:bookmarkStart w:id="414"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6021"/>
      <w:bookmarkStart w:id="416" w:name="_Toc15583"/>
      <w:bookmarkStart w:id="417" w:name="_Toc28375"/>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1173"/>
      <w:bookmarkStart w:id="419" w:name="_Toc15322"/>
      <w:bookmarkStart w:id="420" w:name="_Toc7245"/>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9680"/>
      <w:bookmarkStart w:id="422" w:name="_Toc14021"/>
      <w:bookmarkStart w:id="423" w:name="_Toc5228"/>
      <w:bookmarkStart w:id="424" w:name="_Toc31297"/>
      <w:bookmarkStart w:id="425" w:name="_Toc25079"/>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23289"/>
      <w:bookmarkStart w:id="427" w:name="_Toc16752"/>
      <w:bookmarkStart w:id="428" w:name="_Toc19539"/>
      <w:bookmarkStart w:id="429" w:name="_Toc31402"/>
      <w:bookmarkStart w:id="430" w:name="_Toc3769"/>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4133"/>
      <w:bookmarkStart w:id="432" w:name="_Toc12412"/>
      <w:bookmarkStart w:id="433" w:name="_Toc27945"/>
      <w:bookmarkStart w:id="434" w:name="_Toc13673"/>
      <w:bookmarkStart w:id="435" w:name="_Toc9161"/>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31233"/>
      <w:bookmarkStart w:id="437" w:name="_Toc15447"/>
      <w:bookmarkStart w:id="438" w:name="_Toc32670"/>
      <w:bookmarkStart w:id="439" w:name="_Toc22011"/>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30507"/>
      <w:bookmarkStart w:id="442" w:name="_Toc13154"/>
      <w:bookmarkStart w:id="443" w:name="_Toc13467"/>
      <w:bookmarkStart w:id="444" w:name="_Toc16163"/>
      <w:bookmarkStart w:id="445"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10663"/>
      <w:bookmarkStart w:id="450" w:name="_Toc42"/>
      <w:bookmarkStart w:id="451" w:name="_Toc21830"/>
      <w:bookmarkStart w:id="452" w:name="_Toc26689"/>
      <w:bookmarkStart w:id="453"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4720"/>
      <w:bookmarkStart w:id="455" w:name="_Toc14371"/>
      <w:bookmarkStart w:id="456" w:name="_Toc32494"/>
      <w:bookmarkStart w:id="457" w:name="_Toc26633"/>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3854"/>
      <w:bookmarkStart w:id="460" w:name="_Toc3638"/>
      <w:bookmarkStart w:id="461" w:name="_Toc14115"/>
      <w:bookmarkStart w:id="462" w:name="_Toc25783"/>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6883"/>
      <w:bookmarkStart w:id="465" w:name="_Toc30105"/>
      <w:bookmarkStart w:id="466" w:name="_Toc14814"/>
      <w:bookmarkStart w:id="467" w:name="_Toc25525"/>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3323"/>
      <w:bookmarkStart w:id="470" w:name="_Toc11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969"/>
      <w:bookmarkStart w:id="473" w:name="_Toc17363"/>
      <w:bookmarkStart w:id="474" w:name="_Toc14525"/>
      <w:r>
        <w:rPr>
          <w:rFonts w:hint="eastAsia" w:ascii="宋体" w:hAnsi="宋体"/>
          <w:b/>
          <w:sz w:val="24"/>
        </w:rPr>
        <w:t>十五</w:t>
      </w:r>
      <w:bookmarkEnd w:id="472"/>
      <w:bookmarkEnd w:id="473"/>
      <w:bookmarkEnd w:id="474"/>
      <w:bookmarkStart w:id="475" w:name="_Toc9808"/>
      <w:bookmarkStart w:id="476" w:name="_Toc25198"/>
      <w:bookmarkStart w:id="477" w:name="_Toc2308"/>
      <w:bookmarkStart w:id="478" w:name="_Toc31892"/>
      <w:bookmarkStart w:id="479" w:name="_Toc12666"/>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30599"/>
      <w:bookmarkStart w:id="484" w:name="_Toc4355"/>
      <w:bookmarkStart w:id="485" w:name="_Toc5063"/>
      <w:bookmarkStart w:id="486" w:name="_Toc20808"/>
      <w:bookmarkStart w:id="487" w:name="_Toc12254"/>
      <w:bookmarkStart w:id="488" w:name="_Toc27644"/>
      <w:bookmarkStart w:id="489" w:name="_Toc28906"/>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建筑物沉降检测服务采购项目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202405009</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202405009</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建筑物沉降检测服务采购项目</w:t>
      </w:r>
      <w:r>
        <w:rPr>
          <w:rFonts w:hint="eastAsia" w:cs="仿宋" w:asciiTheme="minorEastAsia" w:hAnsiTheme="minorEastAsia"/>
          <w:color w:val="auto"/>
          <w:kern w:val="0"/>
          <w:sz w:val="24"/>
          <w:u w:val="single"/>
          <w:lang w:eastAsia="zh-CN"/>
        </w:rPr>
        <w:t>（项目编号：20240</w:t>
      </w:r>
      <w:r>
        <w:rPr>
          <w:rFonts w:hint="eastAsia" w:cs="仿宋" w:asciiTheme="minorEastAsia" w:hAnsiTheme="minorEastAsia"/>
          <w:color w:val="auto"/>
          <w:kern w:val="0"/>
          <w:sz w:val="24"/>
          <w:u w:val="single"/>
          <w:lang w:val="en-US" w:eastAsia="zh-CN"/>
        </w:rPr>
        <w:t>5009</w:t>
      </w:r>
      <w:r>
        <w:rPr>
          <w:rFonts w:hint="eastAsia" w:cs="仿宋" w:asciiTheme="minorEastAsia" w:hAnsiTheme="minorEastAsia"/>
          <w:color w:val="auto"/>
          <w:kern w:val="0"/>
          <w:sz w:val="24"/>
          <w:u w:val="single"/>
          <w:lang w:eastAsia="zh-CN"/>
        </w:rPr>
        <w:t>）</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2024年临江公司建筑物沉降检测服务采购项目（项目编号：202405009）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建筑物沉降检测服务采购项目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202405009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202405009</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pPr>
        <w:spacing w:line="360" w:lineRule="auto"/>
        <w:jc w:val="center"/>
        <w:rPr>
          <w:rFonts w:hint="eastAsia" w:cs="仿宋" w:asciiTheme="minorEastAsia" w:hAnsiTheme="minorEastAsia"/>
          <w:b/>
          <w:color w:val="auto"/>
          <w:kern w:val="0"/>
          <w:sz w:val="24"/>
          <w:lang w:val="en-US" w:eastAsia="zh-CN"/>
        </w:rPr>
      </w:pPr>
    </w:p>
    <w:p>
      <w:pPr>
        <w:spacing w:line="360" w:lineRule="auto"/>
        <w:jc w:val="center"/>
        <w:rPr>
          <w:rFonts w:hint="default" w:cs="仿宋" w:asciiTheme="minorEastAsia" w:hAnsiTheme="minorEastAsia" w:eastAsiaTheme="minorEastAsia"/>
          <w:b/>
          <w:color w:val="auto"/>
          <w:kern w:val="0"/>
          <w:sz w:val="24"/>
          <w:lang w:val="en-US" w:eastAsia="zh-CN"/>
        </w:rPr>
      </w:pPr>
      <w:r>
        <w:rPr>
          <w:rFonts w:hint="eastAsia" w:cs="仿宋" w:asciiTheme="minorEastAsia" w:hAnsiTheme="minorEastAsia"/>
          <w:b/>
          <w:color w:val="auto"/>
          <w:kern w:val="0"/>
          <w:sz w:val="24"/>
          <w:lang w:val="en-US" w:eastAsia="zh-CN"/>
        </w:rPr>
        <w:t>能源事业部</w:t>
      </w:r>
    </w:p>
    <w:tbl>
      <w:tblPr>
        <w:tblStyle w:val="15"/>
        <w:tblW w:w="14036" w:type="dxa"/>
        <w:jc w:val="center"/>
        <w:tblLayout w:type="fixed"/>
        <w:tblCellMar>
          <w:top w:w="0" w:type="dxa"/>
          <w:left w:w="108" w:type="dxa"/>
          <w:bottom w:w="0" w:type="dxa"/>
          <w:right w:w="108" w:type="dxa"/>
        </w:tblCellMar>
      </w:tblPr>
      <w:tblGrid>
        <w:gridCol w:w="1037"/>
        <w:gridCol w:w="5833"/>
        <w:gridCol w:w="1575"/>
        <w:gridCol w:w="1397"/>
        <w:gridCol w:w="2146"/>
        <w:gridCol w:w="2048"/>
      </w:tblGrid>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b/>
                <w:bCs/>
                <w:i w:val="0"/>
                <w:iCs w:val="0"/>
                <w:color w:val="000000"/>
                <w:kern w:val="0"/>
                <w:sz w:val="21"/>
                <w:szCs w:val="21"/>
                <w:u w:val="none"/>
                <w:lang w:val="en-US" w:eastAsia="zh-CN" w:bidi="ar"/>
              </w:rPr>
              <w:t>序号</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sz w:val="21"/>
                <w:szCs w:val="21"/>
                <w:u w:val="none"/>
                <w:lang w:val="en-US" w:eastAsia="zh-CN"/>
              </w:rPr>
              <w:t>检测点名称</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kern w:val="0"/>
                <w:sz w:val="21"/>
                <w:szCs w:val="21"/>
                <w:u w:val="none"/>
                <w:lang w:val="en-US" w:eastAsia="zh-CN" w:bidi="ar"/>
              </w:rPr>
              <w:t>总数量</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24"/>
                <w:szCs w:val="24"/>
                <w:lang w:bidi="ar"/>
              </w:rPr>
            </w:pPr>
            <w:r>
              <w:rPr>
                <w:rFonts w:hint="eastAsia" w:ascii="仿宋" w:hAnsi="仿宋" w:eastAsia="仿宋" w:cs="仿宋"/>
                <w:b/>
                <w:bCs/>
                <w:i w:val="0"/>
                <w:iCs w:val="0"/>
                <w:color w:val="000000"/>
                <w:kern w:val="0"/>
                <w:sz w:val="21"/>
                <w:szCs w:val="21"/>
                <w:u w:val="none"/>
                <w:lang w:val="en-US" w:eastAsia="zh-CN" w:bidi="ar"/>
              </w:rPr>
              <w:t>单价（元）</w:t>
            </w:r>
          </w:p>
        </w:tc>
        <w:tc>
          <w:tcPr>
            <w:tcW w:w="20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汽机间沉降点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45"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烟气区域设备及支架沉降点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96</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飞灰养护车间沉降点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09"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氨水站沉降点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烟囱沉降点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汽机岛沉降点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97"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冷却塔沉降点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水处理车间沉降点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垃圾坑沉降点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渣坑沉降点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56</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锅炉沉降点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07"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点火油库沉降点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南、北侧地磅房沉降点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主厂房集控楼沉降点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32</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1"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主厂房网架沉降点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9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南、北高架桥沉降点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4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技术研究中心沉降点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炉渣车间沉降点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36</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1"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炉渣车间设备平台挠度点设置</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80"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炉渣车间设备平台挠度点检测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响应报价合计（小写）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响应报价合计（大写）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lang w:eastAsia="zh-CN"/>
              </w:rPr>
              <w:t>税率</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jc w:val="center"/>
        <w:rPr>
          <w:rFonts w:hint="default" w:cs="仿宋" w:asciiTheme="minorEastAsia" w:hAnsiTheme="minorEastAsia" w:eastAsiaTheme="minorEastAsia"/>
          <w:b/>
          <w:color w:val="auto"/>
          <w:kern w:val="0"/>
          <w:sz w:val="24"/>
          <w:lang w:val="en-US" w:eastAsia="zh-CN"/>
        </w:rPr>
      </w:pPr>
      <w:r>
        <w:rPr>
          <w:rFonts w:hint="eastAsia" w:cs="仿宋" w:asciiTheme="minorEastAsia" w:hAnsiTheme="minorEastAsia"/>
          <w:b/>
          <w:color w:val="auto"/>
          <w:kern w:val="0"/>
          <w:sz w:val="24"/>
          <w:lang w:val="en-US" w:eastAsia="zh-CN"/>
        </w:rPr>
        <w:t>三固事业部</w:t>
      </w:r>
    </w:p>
    <w:tbl>
      <w:tblPr>
        <w:tblStyle w:val="15"/>
        <w:tblW w:w="14036" w:type="dxa"/>
        <w:jc w:val="center"/>
        <w:tblLayout w:type="fixed"/>
        <w:tblCellMar>
          <w:top w:w="0" w:type="dxa"/>
          <w:left w:w="108" w:type="dxa"/>
          <w:bottom w:w="0" w:type="dxa"/>
          <w:right w:w="108" w:type="dxa"/>
        </w:tblCellMar>
      </w:tblPr>
      <w:tblGrid>
        <w:gridCol w:w="1037"/>
        <w:gridCol w:w="5833"/>
        <w:gridCol w:w="1781"/>
        <w:gridCol w:w="1462"/>
        <w:gridCol w:w="1875"/>
        <w:gridCol w:w="2048"/>
      </w:tblGrid>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b/>
                <w:bCs/>
                <w:i w:val="0"/>
                <w:iCs w:val="0"/>
                <w:color w:val="000000"/>
                <w:kern w:val="0"/>
                <w:sz w:val="21"/>
                <w:szCs w:val="21"/>
                <w:u w:val="none"/>
                <w:lang w:val="en-US" w:eastAsia="zh-CN" w:bidi="ar"/>
              </w:rPr>
              <w:t>序号</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sz w:val="21"/>
                <w:szCs w:val="21"/>
                <w:u w:val="none"/>
                <w:lang w:val="en-US" w:eastAsia="zh-CN"/>
              </w:rPr>
              <w:t>检测点名称</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kern w:val="0"/>
                <w:sz w:val="21"/>
                <w:szCs w:val="21"/>
                <w:u w:val="none"/>
                <w:lang w:val="en-US" w:eastAsia="zh-CN" w:bidi="ar"/>
              </w:rPr>
              <w:t>总数量</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24"/>
                <w:szCs w:val="24"/>
                <w:lang w:bidi="ar"/>
              </w:rPr>
            </w:pPr>
            <w:r>
              <w:rPr>
                <w:rFonts w:hint="eastAsia" w:ascii="仿宋" w:hAnsi="仿宋" w:eastAsia="仿宋" w:cs="仿宋"/>
                <w:b/>
                <w:bCs/>
                <w:i w:val="0"/>
                <w:iCs w:val="0"/>
                <w:color w:val="000000"/>
                <w:kern w:val="0"/>
                <w:sz w:val="21"/>
                <w:szCs w:val="21"/>
                <w:u w:val="none"/>
                <w:lang w:val="en-US" w:eastAsia="zh-CN" w:bidi="ar"/>
              </w:rPr>
              <w:t>单价（元）</w:t>
            </w:r>
          </w:p>
        </w:tc>
        <w:tc>
          <w:tcPr>
            <w:tcW w:w="20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24"/>
                <w:szCs w:val="24"/>
                <w:lang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焚烧车间沉降点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45"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废液储罐区沉降点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暂存库沉降点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09"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三固门卫室沉降点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综合水泵房沉降点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物化水处理车间沉降点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97"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稳固化车间沉降点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循环水站沉降点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刚性填埋场沉降点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柔性填埋场沉降点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沉降观测点补装</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响应报价合计（小写）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响应报价合计（大写）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lang w:eastAsia="zh-CN"/>
              </w:rPr>
              <w:t>税率</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3、</w:t>
      </w:r>
      <w:r>
        <w:rPr>
          <w:rFonts w:hint="eastAsia" w:ascii="宋体" w:hAnsi="宋体" w:cs="宋体"/>
          <w:color w:val="auto"/>
          <w:kern w:val="0"/>
          <w:sz w:val="24"/>
          <w:lang w:val="en-US" w:eastAsia="zh-CN"/>
        </w:rPr>
        <w:t>明细表中点位的总数量为两次检测的点位数量之和。</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202405009</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2024年临江公司建筑物沉降检测</w:t>
      </w:r>
      <w:r>
        <w:rPr>
          <w:rFonts w:hint="eastAsia" w:cs="仿宋" w:asciiTheme="minorEastAsia" w:hAnsiTheme="minorEastAsia"/>
          <w:color w:val="auto"/>
          <w:sz w:val="24"/>
          <w:u w:val="none"/>
          <w:lang w:val="en-US" w:eastAsia="zh-CN"/>
        </w:rPr>
        <w:t>服务</w:t>
      </w:r>
      <w:r>
        <w:rPr>
          <w:rFonts w:hint="eastAsia" w:cs="仿宋" w:asciiTheme="minorEastAsia" w:hAnsiTheme="minorEastAsia"/>
          <w:color w:val="auto"/>
          <w:sz w:val="24"/>
          <w:lang w:val="en-US" w:eastAsia="zh-CN"/>
        </w:rPr>
        <w:t>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202405009</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建筑物沉降检测</w:t>
      </w:r>
      <w:r>
        <w:rPr>
          <w:rFonts w:hint="eastAsia" w:cs="仿宋" w:asciiTheme="minorEastAsia" w:hAnsiTheme="minorEastAsia"/>
          <w:color w:val="auto"/>
          <w:sz w:val="24"/>
          <w:u w:val="single"/>
          <w:lang w:val="en-US" w:eastAsia="zh-CN"/>
        </w:rPr>
        <w:t>服务</w:t>
      </w:r>
      <w:r>
        <w:rPr>
          <w:rFonts w:hint="eastAsia" w:ascii="宋体" w:hAnsi="宋体" w:cs="宋体"/>
          <w:sz w:val="24"/>
          <w:u w:val="single"/>
          <w:lang w:eastAsia="zh-CN"/>
        </w:rPr>
        <w:t>采购项目</w:t>
      </w:r>
      <w:r>
        <w:rPr>
          <w:rFonts w:hint="eastAsia" w:ascii="宋体" w:hAnsi="宋体" w:cs="宋体"/>
          <w:sz w:val="24"/>
          <w:u w:val="single"/>
        </w:rPr>
        <w:t>（项目编号：</w:t>
      </w:r>
      <w:r>
        <w:rPr>
          <w:rFonts w:hint="eastAsia" w:ascii="宋体" w:hAnsi="宋体" w:cs="宋体"/>
          <w:sz w:val="24"/>
          <w:u w:val="single"/>
          <w:lang w:eastAsia="zh-CN"/>
        </w:rPr>
        <w:t>20240</w:t>
      </w:r>
      <w:r>
        <w:rPr>
          <w:rFonts w:hint="eastAsia" w:ascii="宋体" w:hAnsi="宋体" w:cs="宋体"/>
          <w:sz w:val="24"/>
          <w:u w:val="single"/>
          <w:lang w:val="en-US" w:eastAsia="zh-CN"/>
        </w:rPr>
        <w:t>5009</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abstractNum w:abstractNumId="2">
    <w:nsid w:val="7F068D52"/>
    <w:multiLevelType w:val="singleLevel"/>
    <w:tmpl w:val="7F068D52"/>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000000"/>
    <w:rsid w:val="023E1286"/>
    <w:rsid w:val="035117FA"/>
    <w:rsid w:val="037A38B6"/>
    <w:rsid w:val="046A1781"/>
    <w:rsid w:val="04E634F4"/>
    <w:rsid w:val="05014AD6"/>
    <w:rsid w:val="05150472"/>
    <w:rsid w:val="051B17AF"/>
    <w:rsid w:val="056A436C"/>
    <w:rsid w:val="0805754C"/>
    <w:rsid w:val="08670640"/>
    <w:rsid w:val="08E37A2F"/>
    <w:rsid w:val="09545F70"/>
    <w:rsid w:val="09EC7123"/>
    <w:rsid w:val="09ED56C9"/>
    <w:rsid w:val="0A1D0FFF"/>
    <w:rsid w:val="0AD025A1"/>
    <w:rsid w:val="0BD07B44"/>
    <w:rsid w:val="0C492847"/>
    <w:rsid w:val="0DCB6F7B"/>
    <w:rsid w:val="0F095788"/>
    <w:rsid w:val="0F81598B"/>
    <w:rsid w:val="10BE08E9"/>
    <w:rsid w:val="1157552B"/>
    <w:rsid w:val="11E9626A"/>
    <w:rsid w:val="14521AA0"/>
    <w:rsid w:val="15BE749A"/>
    <w:rsid w:val="16641C4A"/>
    <w:rsid w:val="166F3635"/>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84A39BF"/>
    <w:rsid w:val="29E67293"/>
    <w:rsid w:val="2A1060BE"/>
    <w:rsid w:val="2A6366FF"/>
    <w:rsid w:val="2A6807FA"/>
    <w:rsid w:val="2B32649C"/>
    <w:rsid w:val="2C270527"/>
    <w:rsid w:val="2C4141D8"/>
    <w:rsid w:val="2D265BF9"/>
    <w:rsid w:val="2F1F33A8"/>
    <w:rsid w:val="2F5836E9"/>
    <w:rsid w:val="30123142"/>
    <w:rsid w:val="304A7E50"/>
    <w:rsid w:val="305B1FD4"/>
    <w:rsid w:val="31027BB0"/>
    <w:rsid w:val="314B6E80"/>
    <w:rsid w:val="32843E96"/>
    <w:rsid w:val="33F64577"/>
    <w:rsid w:val="352F03C1"/>
    <w:rsid w:val="35BB2786"/>
    <w:rsid w:val="36162BCB"/>
    <w:rsid w:val="36412810"/>
    <w:rsid w:val="365A6285"/>
    <w:rsid w:val="36BD312A"/>
    <w:rsid w:val="37514AF4"/>
    <w:rsid w:val="377C0298"/>
    <w:rsid w:val="37F61CA1"/>
    <w:rsid w:val="39C31C6C"/>
    <w:rsid w:val="3C283344"/>
    <w:rsid w:val="3C3420E0"/>
    <w:rsid w:val="3C485F9D"/>
    <w:rsid w:val="3C7C70D7"/>
    <w:rsid w:val="3CE34536"/>
    <w:rsid w:val="3CF15D03"/>
    <w:rsid w:val="3DD607FC"/>
    <w:rsid w:val="3E0C6463"/>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9105C83"/>
    <w:rsid w:val="49A53D97"/>
    <w:rsid w:val="4A0D4F09"/>
    <w:rsid w:val="4AE27CAC"/>
    <w:rsid w:val="4BAC48C9"/>
    <w:rsid w:val="4F251D5C"/>
    <w:rsid w:val="4FD65994"/>
    <w:rsid w:val="4FEB08B0"/>
    <w:rsid w:val="50886E1D"/>
    <w:rsid w:val="50F171DC"/>
    <w:rsid w:val="51185048"/>
    <w:rsid w:val="513B5867"/>
    <w:rsid w:val="514563A8"/>
    <w:rsid w:val="523875F5"/>
    <w:rsid w:val="52506204"/>
    <w:rsid w:val="52B35FD7"/>
    <w:rsid w:val="52F74C34"/>
    <w:rsid w:val="533B163F"/>
    <w:rsid w:val="53FA1DF3"/>
    <w:rsid w:val="54AB2D04"/>
    <w:rsid w:val="56F563A5"/>
    <w:rsid w:val="571F3A0C"/>
    <w:rsid w:val="57F2034A"/>
    <w:rsid w:val="58235318"/>
    <w:rsid w:val="58354DBE"/>
    <w:rsid w:val="59121C77"/>
    <w:rsid w:val="59DE0E09"/>
    <w:rsid w:val="5A283DD0"/>
    <w:rsid w:val="5ACD76EE"/>
    <w:rsid w:val="5B3D7F5F"/>
    <w:rsid w:val="5CDE7F34"/>
    <w:rsid w:val="5DC10EA2"/>
    <w:rsid w:val="5E8D24F9"/>
    <w:rsid w:val="5EE70DDC"/>
    <w:rsid w:val="5EFD2476"/>
    <w:rsid w:val="5F0279C4"/>
    <w:rsid w:val="5F944466"/>
    <w:rsid w:val="6139287F"/>
    <w:rsid w:val="620526DE"/>
    <w:rsid w:val="62121B84"/>
    <w:rsid w:val="63CF15A0"/>
    <w:rsid w:val="657B7ADB"/>
    <w:rsid w:val="666E5DC4"/>
    <w:rsid w:val="673151A3"/>
    <w:rsid w:val="673E5F91"/>
    <w:rsid w:val="67762CFD"/>
    <w:rsid w:val="679754A0"/>
    <w:rsid w:val="67D649B5"/>
    <w:rsid w:val="68C66552"/>
    <w:rsid w:val="68EA3AA2"/>
    <w:rsid w:val="6A4E3ABD"/>
    <w:rsid w:val="6AA36AD3"/>
    <w:rsid w:val="6AE63D7E"/>
    <w:rsid w:val="6B462C2B"/>
    <w:rsid w:val="6CCA1DA6"/>
    <w:rsid w:val="700D088C"/>
    <w:rsid w:val="700E4F44"/>
    <w:rsid w:val="70173239"/>
    <w:rsid w:val="704830DB"/>
    <w:rsid w:val="721A5B23"/>
    <w:rsid w:val="72B931C1"/>
    <w:rsid w:val="72FA0088"/>
    <w:rsid w:val="73013453"/>
    <w:rsid w:val="738D03F5"/>
    <w:rsid w:val="75232BA7"/>
    <w:rsid w:val="75622B13"/>
    <w:rsid w:val="75E9767E"/>
    <w:rsid w:val="767E5B01"/>
    <w:rsid w:val="784D0635"/>
    <w:rsid w:val="795D0218"/>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26442</Words>
  <Characters>27710</Characters>
  <Lines>0</Lines>
  <Paragraphs>0</Paragraphs>
  <TotalTime>15</TotalTime>
  <ScaleCrop>false</ScaleCrop>
  <LinksUpToDate>false</LinksUpToDate>
  <CharactersWithSpaces>30942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2024-05-13T05:40:32Z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A1ED29D5195F42DC88B15D6E555041E6</vt:lpwstr>
  </property>
</Properties>
</file>